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41C" w:rsidRDefault="00B2341C" w:rsidP="00736FAA">
      <w:pPr>
        <w:spacing w:after="0" w:line="240" w:lineRule="auto"/>
        <w:ind w:left="-222" w:right="-222"/>
        <w:jc w:val="center"/>
        <w:outlineLvl w:val="1"/>
        <w:rPr>
          <w:rFonts w:ascii="Times New Roman" w:eastAsia="Times New Roman" w:hAnsi="Times New Roman" w:cs="Times New Roman"/>
          <w:color w:val="42424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424242"/>
          <w:sz w:val="28"/>
          <w:szCs w:val="28"/>
          <w:lang w:val="kk-KZ" w:eastAsia="ru-RU"/>
        </w:rPr>
        <w:t>Тарихтың ерекше сабағы</w:t>
      </w:r>
    </w:p>
    <w:p w:rsidR="00736FAA" w:rsidRDefault="009130AF" w:rsidP="00736FAA">
      <w:pPr>
        <w:spacing w:after="0" w:line="240" w:lineRule="auto"/>
        <w:ind w:left="-222" w:right="-222"/>
        <w:jc w:val="center"/>
        <w:outlineLvl w:val="1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fldChar w:fldCharType="begin"/>
      </w:r>
      <w:r w:rsidR="00736FAA"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instrText xml:space="preserve"> HYPERLINK "http://neuch.org/interest/neobychnyjj-urok-istorii" </w:instrText>
      </w: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fldChar w:fldCharType="separate"/>
      </w:r>
      <w:r w:rsidR="00736FAA" w:rsidRPr="00736FAA">
        <w:rPr>
          <w:rFonts w:ascii="Times New Roman" w:eastAsia="Times New Roman" w:hAnsi="Times New Roman" w:cs="Times New Roman"/>
          <w:color w:val="424242"/>
          <w:sz w:val="28"/>
          <w:szCs w:val="28"/>
          <w:u w:val="single"/>
          <w:lang w:eastAsia="ru-RU"/>
        </w:rPr>
        <w:t>Необычный урок истории</w:t>
      </w: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fldChar w:fldCharType="end"/>
      </w:r>
    </w:p>
    <w:p w:rsidR="00F845E8" w:rsidRDefault="00F845E8" w:rsidP="00736FAA">
      <w:pPr>
        <w:spacing w:after="0" w:line="240" w:lineRule="auto"/>
        <w:ind w:left="-222" w:right="-222"/>
        <w:jc w:val="center"/>
        <w:outlineLvl w:val="1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F845E8" w:rsidRPr="00736FAA" w:rsidRDefault="00F845E8" w:rsidP="00F845E8">
      <w:pPr>
        <w:spacing w:after="0" w:line="240" w:lineRule="auto"/>
        <w:ind w:left="-222" w:right="-222"/>
        <w:jc w:val="right"/>
        <w:outlineLvl w:val="1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Учитель истории </w:t>
      </w:r>
      <w:proofErr w:type="spellStart"/>
      <w:r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Карасуской</w:t>
      </w:r>
      <w:proofErr w:type="spellEnd"/>
      <w:r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 ОШ: Хамитов М.С.</w:t>
      </w:r>
    </w:p>
    <w:p w:rsidR="00736FAA" w:rsidRPr="00736FAA" w:rsidRDefault="00736FAA" w:rsidP="00736FAA">
      <w:pPr>
        <w:spacing w:after="0" w:line="240" w:lineRule="auto"/>
        <w:ind w:left="-222" w:right="-222"/>
        <w:jc w:val="center"/>
        <w:outlineLvl w:val="1"/>
        <w:rPr>
          <w:rFonts w:ascii="Arial" w:eastAsia="Times New Roman" w:hAnsi="Arial" w:cs="Arial"/>
          <w:color w:val="424242"/>
          <w:sz w:val="44"/>
          <w:szCs w:val="44"/>
          <w:lang w:eastAsia="ru-RU"/>
        </w:rPr>
      </w:pPr>
    </w:p>
    <w:p w:rsidR="00736FAA" w:rsidRPr="00736FAA" w:rsidRDefault="00736FAA" w:rsidP="00736FAA">
      <w:pPr>
        <w:spacing w:after="0" w:line="240" w:lineRule="auto"/>
        <w:jc w:val="center"/>
        <w:rPr>
          <w:rFonts w:ascii="Arial" w:eastAsia="Times New Roman" w:hAnsi="Arial" w:cs="Arial"/>
          <w:color w:val="424242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424242"/>
          <w:sz w:val="27"/>
          <w:szCs w:val="27"/>
          <w:lang w:eastAsia="ru-RU"/>
        </w:rPr>
        <w:drawing>
          <wp:inline distT="0" distB="0" distL="0" distR="0">
            <wp:extent cx="4768850" cy="3728085"/>
            <wp:effectExtent l="19050" t="0" r="0" b="0"/>
            <wp:docPr id="1" name="Рисунок 1" descr="Необычный урок истор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обычный урок истории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0" cy="3728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FAA" w:rsidRPr="00736FAA" w:rsidRDefault="00736FAA" w:rsidP="00736FAA">
      <w:pPr>
        <w:spacing w:after="310" w:line="240" w:lineRule="auto"/>
        <w:jc w:val="both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Уроки истории у многих ассоциируются с </w:t>
      </w:r>
      <w:proofErr w:type="spellStart"/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труднозапоминаемыми</w:t>
      </w:r>
      <w:proofErr w:type="spellEnd"/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 датами и чередой нескончаемых войн, разделов, смен престола и т.д. Поток материала, порой написанного скучно и серо, не позволяет школьником разглядеть по-настоящему интересную историческую науку. Вы скажете, что всё зависит от учителя. Всё не всё, но многое, это точно. В современной школе арсенал педагогического инструментария настолько велик, что даже тихие (и не очень) троечники могут всей </w:t>
      </w:r>
      <w:r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душой полюбить историю. Приведу</w:t>
      </w: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 лишь несколько примеров того, как можно урок истории сделать ярким и необычным.</w:t>
      </w:r>
    </w:p>
    <w:p w:rsidR="00736FAA" w:rsidRPr="00736FAA" w:rsidRDefault="00736FAA" w:rsidP="00736FAA">
      <w:pPr>
        <w:spacing w:before="554" w:after="399" w:line="240" w:lineRule="auto"/>
        <w:jc w:val="both"/>
        <w:outlineLvl w:val="2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Демократичность урока</w:t>
      </w:r>
    </w:p>
    <w:p w:rsidR="00736FAA" w:rsidRPr="00736FAA" w:rsidRDefault="00736FAA" w:rsidP="00736FAA">
      <w:pPr>
        <w:spacing w:after="310" w:line="240" w:lineRule="auto"/>
        <w:jc w:val="both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История является одной из немногих учебных дисциплин, где ученик может максимально активно действовать на уроке, он может определять его ход и вносить свои коррективы. Это не какое-то новшество, а одна из возможностей урока. Развивать мышление, логику, умение сравнивать и анализировать, сопоставлять факты, прогнозировать развитие событий, - всё это успешно отрабатывается на уроке истории. Учителю стоит отойти от лекционной подачи материала и взять в союзники природное любопытство ребёнка, его желание самому докопаться до сути вопроса, сделать открытие, </w:t>
      </w: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lastRenderedPageBreak/>
        <w:t xml:space="preserve">угадать. Идя на урок, учитель уже может видеть его картину, он заранее настраивается на то, что историками-исследователями будут сами ребята, а уж роль вольных слушателей нужно исключить. Зачастую учителя боятся не успеть рассказать обо всём на уроке, упустить важные моменты, мол, это чревато пробелами в знаниях ученика. Это ошибочное мнение. Если самые яркие, ключевые моменты вы преподнесёте ребёнку в необычной форме, он сам дома захочет ознакомиться со всей темой. Это как в детективе, хочется быстрее дочитать, чтобы узнать имя убийцы. Один самых популярных таких приёмов – использование визуального источника на протяжении всего урока. Проверив домашнее задание, учитель представляет ребятам картину, или фотографию, которая связана с темой урока. Проанализировав один визуальный источник, можно проникнуть в изучаемую эпоху, можно ответить на многие вопросы о сути события, о личности исторического персонажа, о контексте события. Это так называемая «затравка». Произошло погружение ученика в тему урока, и он уже готов исследовать дальше. Учитель должен вспомнить о функции шоумена и использовать азарт и эмоциональность детей в учебных целях. Не просто спрашивать: «Почему человек на рисунке делает то-то и то-то?», а предварять это словами «А сейчас – </w:t>
      </w:r>
      <w:proofErr w:type="spellStart"/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супервопрос</w:t>
      </w:r>
      <w:proofErr w:type="spellEnd"/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!», «Ответ на этот вопрос приблизит нас к разгадке очередной тайны истории!». Дети в восторге от такого учителя. Если они просят вас </w:t>
      </w:r>
      <w:proofErr w:type="gramStart"/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побольше</w:t>
      </w:r>
      <w:proofErr w:type="gramEnd"/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 рассказать о не самом главном моменте в теме, с удовольствием и увлечённо рассказывайте, это мотивирует их на самостоятельное продолжение изучения темы. Подробности и детали запоминаются подчас лучше основ.</w:t>
      </w:r>
    </w:p>
    <w:p w:rsidR="00736FAA" w:rsidRPr="00736FAA" w:rsidRDefault="00736FAA" w:rsidP="00736FAA">
      <w:pPr>
        <w:spacing w:after="310" w:line="240" w:lineRule="auto"/>
        <w:jc w:val="both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Время от времени не лишним будет проводить анкетирование, пусть ребята укажут понравившиеся им моменты на уроках, формы урока, пожелания. Это координирует вашу работу и, несомненно, увеличит эффективность урока.</w:t>
      </w:r>
    </w:p>
    <w:p w:rsidR="00736FAA" w:rsidRPr="00736FAA" w:rsidRDefault="00736FAA" w:rsidP="00736FAA">
      <w:pPr>
        <w:spacing w:before="554" w:after="399" w:line="240" w:lineRule="auto"/>
        <w:jc w:val="both"/>
        <w:outlineLvl w:val="2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Учимся, играя</w:t>
      </w:r>
    </w:p>
    <w:p w:rsidR="00736FAA" w:rsidRPr="00736FAA" w:rsidRDefault="00736FAA" w:rsidP="00736FAA">
      <w:pPr>
        <w:spacing w:after="310" w:line="240" w:lineRule="auto"/>
        <w:jc w:val="both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Уроки в виде интеллектуальных игр не должны проводиться раз в год. Ребятам нравится чувствовать себя героем игры, быть внутри события. Можно не изобретать велосипед, а воспользоваться форматами известных программ «</w:t>
      </w:r>
      <w:proofErr w:type="gramStart"/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О</w:t>
      </w:r>
      <w:proofErr w:type="gramEnd"/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 счастливчик!», «Что? Где? Когда?», «Умники и умницы», «Своя игра». Хороши такие формы для итогового контроля.</w:t>
      </w:r>
    </w:p>
    <w:p w:rsidR="00736FAA" w:rsidRPr="00736FAA" w:rsidRDefault="00736FAA" w:rsidP="00736FAA">
      <w:pPr>
        <w:spacing w:after="310" w:line="240" w:lineRule="auto"/>
        <w:jc w:val="both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Помните, что для детей важен антураж. На помощь придут наглядности и реквизит. Успех ребят тоже должен материализоваться. И не только в оценки, но и в памятные грамоты, медальоны, удостоверения.</w:t>
      </w:r>
    </w:p>
    <w:p w:rsidR="00736FAA" w:rsidRPr="00736FAA" w:rsidRDefault="00736FAA" w:rsidP="00736FAA">
      <w:pPr>
        <w:spacing w:after="310" w:line="240" w:lineRule="auto"/>
        <w:jc w:val="both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Чтобы максимально активно задействовать в таком мероприятии класс, распределите ребят на группы. Основная аудитория будет непосредственными участниками, других попросите помочь в </w:t>
      </w:r>
      <w:proofErr w:type="spellStart"/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lastRenderedPageBreak/>
        <w:t>мультимедийной</w:t>
      </w:r>
      <w:proofErr w:type="spellEnd"/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 презентации (они не только проявят умение работы на компьютере, но и запомнят вопросы с ответами, а значит, овладеют материалом). Можно поручить ребятам и роли ведущих, жюри, архивариуса. Это </w:t>
      </w:r>
      <w:proofErr w:type="gramStart"/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только</w:t>
      </w:r>
      <w:proofErr w:type="gramEnd"/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 кажется, что такой урок требует грандиозной подготовки. Дети всё сами выучат, сделают и подготовят, вам нужно только правильно распределить роли и продумать сценарий урока-игры. Он ведь послужит вам в будущем, так и целая копилка сценариев нестандартных уроков наберётся.</w:t>
      </w:r>
    </w:p>
    <w:p w:rsidR="00736FAA" w:rsidRPr="00736FAA" w:rsidRDefault="00736FAA" w:rsidP="00736FAA">
      <w:pPr>
        <w:spacing w:before="554" w:after="399" w:line="240" w:lineRule="auto"/>
        <w:jc w:val="both"/>
        <w:outlineLvl w:val="2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Смотрим кино</w:t>
      </w:r>
    </w:p>
    <w:p w:rsidR="00736FAA" w:rsidRPr="00736FAA" w:rsidRDefault="00736FAA" w:rsidP="00736FAA">
      <w:pPr>
        <w:spacing w:after="310" w:line="240" w:lineRule="auto"/>
        <w:jc w:val="both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Киносеанс можно устроить прямо в классе. Одного урока в сорок пять минут, скорее всего, будет недостаточно. Но сделать спаренный урок возможно, заранее об этом побеспокоившись. Сегодня выходит много программ в документальном ключе: интересных и понятных школьнику. Отыскать их запись в Интернете несложно. И если художественный фильм разбивать на два урока не стоит, то документальную программу (если она долго идёт), разбить можно. Конечно, предварительно вы должны заинтересовать ребят. Разрекламируйте видеоматериал, расскажите о своих личных впечатлениях после его просмотра, задайте «вопрос </w:t>
      </w:r>
      <w:proofErr w:type="gramStart"/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для</w:t>
      </w:r>
      <w:proofErr w:type="gramEnd"/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 внимательных». Такие уроки развивают стройность мышления, художественный и эстетический вкус, внимание.</w:t>
      </w:r>
    </w:p>
    <w:p w:rsidR="00736FAA" w:rsidRPr="00736FAA" w:rsidRDefault="00736FAA" w:rsidP="00736FAA">
      <w:pPr>
        <w:spacing w:before="554" w:after="399" w:line="240" w:lineRule="auto"/>
        <w:jc w:val="both"/>
        <w:outlineLvl w:val="2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Урок исторических загадок</w:t>
      </w:r>
    </w:p>
    <w:p w:rsidR="00736FAA" w:rsidRPr="00736FAA" w:rsidRDefault="00736FAA" w:rsidP="00736FAA">
      <w:pPr>
        <w:spacing w:after="310" w:line="240" w:lineRule="auto"/>
        <w:jc w:val="both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Замечательно, если вы время от времени обратитесь и к такой форме урока. Это тоже своего рода игра: весь класс разделён на подгруппы, каждая из которых трудится над решением загадки истории. Чтобы ответить на ключевой вопрос, необходимо сделать ряд заданий. Это могут быть и тесты, и логические цепочки, и узнавание исторических персонажей по картинке, и блицы, - что угодно! Но в конце работы дети должны ответить на главный вопрос. В нем не обязательно должен крыться какой-то исторический факт. Нет, факты, даты, события ребята повторят в процессе решения заданий. Ключевой вопрос должен развивать их аналитическое мышление, образное мышление, должен иметь воспитательное значение. Так почему же советская армия победила в Великой Отечественной войне? Почему произошло восстание на Сенатской площади? Почему логичным было наступление Эпохи Возрождения? Предоставьте возможность самим ребятам ответить на эти вопросы.</w:t>
      </w:r>
    </w:p>
    <w:p w:rsidR="00736FAA" w:rsidRPr="00736FAA" w:rsidRDefault="00736FAA" w:rsidP="00736FAA">
      <w:pPr>
        <w:spacing w:after="310" w:line="240" w:lineRule="auto"/>
        <w:jc w:val="both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Привить интерес к истории может талантливый учитель. Объединяйте ребят и они будут с удовольствием ждать нового урока. Можно всем классом найти и отправить вопрос на «Что? Где? Когда?», можно собрать классную коллекцию репродукций великих картин, можно найти время на уроке для </w:t>
      </w:r>
      <w:r w:rsidRPr="00736FAA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lastRenderedPageBreak/>
        <w:t>обсуждения интересных для ребят событий. И если учитель не будет односложно отвечать на детский вопрос «А почему затонул «Титаник»?», детская увлечённость историей наверняка вырастет.</w:t>
      </w:r>
    </w:p>
    <w:p w:rsidR="00AD09B4" w:rsidRPr="00736FAA" w:rsidRDefault="00AD09B4">
      <w:pPr>
        <w:rPr>
          <w:rFonts w:ascii="Times New Roman" w:hAnsi="Times New Roman" w:cs="Times New Roman"/>
          <w:sz w:val="28"/>
          <w:szCs w:val="28"/>
        </w:rPr>
      </w:pPr>
    </w:p>
    <w:sectPr w:rsidR="00AD09B4" w:rsidRPr="00736FAA" w:rsidSect="00AD0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736FAA"/>
    <w:rsid w:val="006F3893"/>
    <w:rsid w:val="00736FAA"/>
    <w:rsid w:val="008251F3"/>
    <w:rsid w:val="009130AF"/>
    <w:rsid w:val="00AD09B4"/>
    <w:rsid w:val="00B2341C"/>
    <w:rsid w:val="00F84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9B4"/>
  </w:style>
  <w:style w:type="paragraph" w:styleId="2">
    <w:name w:val="heading 2"/>
    <w:basedOn w:val="a"/>
    <w:link w:val="20"/>
    <w:uiPriority w:val="9"/>
    <w:qFormat/>
    <w:rsid w:val="00736F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36F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6F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6FA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736FAA"/>
    <w:rPr>
      <w:color w:val="0000FF"/>
      <w:u w:val="single"/>
    </w:rPr>
  </w:style>
  <w:style w:type="character" w:customStyle="1" w:styleId="apple-converted-space">
    <w:name w:val="apple-converted-space"/>
    <w:basedOn w:val="a0"/>
    <w:rsid w:val="00736FAA"/>
  </w:style>
  <w:style w:type="paragraph" w:styleId="a4">
    <w:name w:val="Normal (Web)"/>
    <w:basedOn w:val="a"/>
    <w:uiPriority w:val="99"/>
    <w:semiHidden/>
    <w:unhideWhenUsed/>
    <w:rsid w:val="00736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36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6F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1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7581">
          <w:marLeft w:val="0"/>
          <w:marRight w:val="0"/>
          <w:marTop w:val="0"/>
          <w:marBottom w:val="3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6</cp:revision>
  <dcterms:created xsi:type="dcterms:W3CDTF">2017-02-27T00:25:00Z</dcterms:created>
  <dcterms:modified xsi:type="dcterms:W3CDTF">2017-02-27T12:09:00Z</dcterms:modified>
</cp:coreProperties>
</file>